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A3E0B">
      <w:pPr>
        <w:snapToGrid w:val="0"/>
        <w:spacing w:after="156" w:afterLines="50" w:line="360" w:lineRule="auto"/>
        <w:jc w:val="both"/>
        <w:rPr>
          <w:rFonts w:hint="eastAsia" w:ascii="黑体" w:hAnsi="黑体" w:eastAsia="黑体" w:cs="黑体"/>
          <w:color w:val="auto"/>
          <w:w w:val="9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w w:val="90"/>
          <w:sz w:val="32"/>
          <w:szCs w:val="32"/>
        </w:rPr>
        <w:t>附件</w:t>
      </w:r>
    </w:p>
    <w:p w14:paraId="0BD12B86">
      <w:pPr>
        <w:snapToGrid w:val="0"/>
        <w:spacing w:after="156" w:afterLines="50" w:line="360" w:lineRule="auto"/>
        <w:jc w:val="center"/>
        <w:rPr>
          <w:rFonts w:hint="eastAsia" w:ascii="黑体" w:hAnsi="黑体" w:eastAsia="黑体" w:cs="黑体"/>
          <w:w w:val="9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w w:val="90"/>
          <w:sz w:val="36"/>
          <w:szCs w:val="36"/>
        </w:rPr>
        <w:t>202</w:t>
      </w:r>
      <w:r>
        <w:rPr>
          <w:rFonts w:hint="eastAsia" w:ascii="黑体" w:hAnsi="黑体" w:eastAsia="黑体" w:cs="黑体"/>
          <w:color w:val="auto"/>
          <w:w w:val="9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w w:val="90"/>
          <w:sz w:val="36"/>
          <w:szCs w:val="36"/>
        </w:rPr>
        <w:t>年度水利工程</w:t>
      </w:r>
      <w:r>
        <w:rPr>
          <w:rFonts w:hint="eastAsia" w:ascii="黑体" w:hAnsi="黑体" w:eastAsia="黑体" w:cs="黑体"/>
          <w:color w:val="auto"/>
          <w:w w:val="90"/>
          <w:sz w:val="36"/>
          <w:szCs w:val="36"/>
          <w:lang w:val="en-US" w:eastAsia="zh-CN"/>
        </w:rPr>
        <w:t>乙</w:t>
      </w:r>
      <w:r>
        <w:rPr>
          <w:rFonts w:hint="eastAsia" w:ascii="黑体" w:hAnsi="黑体" w:eastAsia="黑体" w:cs="黑体"/>
          <w:color w:val="auto"/>
          <w:w w:val="90"/>
          <w:sz w:val="36"/>
          <w:szCs w:val="36"/>
        </w:rPr>
        <w:t>级质量检测单位“双随机</w:t>
      </w:r>
      <w:r>
        <w:rPr>
          <w:rFonts w:hint="eastAsia" w:ascii="黑体" w:hAnsi="黑体" w:eastAsia="黑体" w:cs="黑体"/>
          <w:color w:val="auto"/>
          <w:w w:val="9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w w:val="90"/>
          <w:sz w:val="36"/>
          <w:szCs w:val="36"/>
        </w:rPr>
        <w:t>一公开”抽查结果表</w:t>
      </w:r>
      <w:r>
        <w:rPr>
          <w:rFonts w:hint="eastAsia" w:ascii="黑体" w:hAnsi="黑体" w:eastAsia="黑体" w:cs="黑体"/>
          <w:color w:val="auto"/>
          <w:w w:val="90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color w:val="auto"/>
          <w:w w:val="90"/>
          <w:sz w:val="36"/>
          <w:szCs w:val="36"/>
          <w:lang w:val="en-US" w:eastAsia="zh-CN"/>
        </w:rPr>
        <w:t>第三批</w:t>
      </w:r>
      <w:r>
        <w:rPr>
          <w:rFonts w:hint="eastAsia" w:ascii="黑体" w:hAnsi="黑体" w:eastAsia="黑体" w:cs="黑体"/>
          <w:color w:val="auto"/>
          <w:w w:val="90"/>
          <w:sz w:val="36"/>
          <w:szCs w:val="36"/>
          <w:lang w:eastAsia="zh-CN"/>
        </w:rPr>
        <w:t>）</w:t>
      </w:r>
    </w:p>
    <w:tbl>
      <w:tblPr>
        <w:tblStyle w:val="7"/>
        <w:tblW w:w="15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657"/>
        <w:gridCol w:w="5387"/>
        <w:gridCol w:w="3193"/>
        <w:gridCol w:w="4826"/>
      </w:tblGrid>
      <w:tr w14:paraId="104BE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  <w:jc w:val="center"/>
        </w:trPr>
        <w:tc>
          <w:tcPr>
            <w:tcW w:w="825" w:type="dxa"/>
            <w:vAlign w:val="center"/>
          </w:tcPr>
          <w:p w14:paraId="627C0B3B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w w:val="9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57" w:type="dxa"/>
            <w:vAlign w:val="center"/>
          </w:tcPr>
          <w:p w14:paraId="7AF9E9DB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w w:val="9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387" w:type="dxa"/>
            <w:vAlign w:val="center"/>
          </w:tcPr>
          <w:p w14:paraId="5646C3BC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w w:val="90"/>
                <w:kern w:val="0"/>
                <w:sz w:val="28"/>
                <w:szCs w:val="28"/>
              </w:rPr>
              <w:t>存在问题</w:t>
            </w:r>
          </w:p>
        </w:tc>
        <w:tc>
          <w:tcPr>
            <w:tcW w:w="3193" w:type="dxa"/>
            <w:vAlign w:val="center"/>
          </w:tcPr>
          <w:p w14:paraId="5AF40BE3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w w:val="90"/>
                <w:kern w:val="0"/>
                <w:sz w:val="28"/>
                <w:szCs w:val="28"/>
              </w:rPr>
              <w:t>处理意见</w:t>
            </w:r>
          </w:p>
        </w:tc>
        <w:tc>
          <w:tcPr>
            <w:tcW w:w="4826" w:type="dxa"/>
            <w:vAlign w:val="center"/>
          </w:tcPr>
          <w:p w14:paraId="1C831037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w w:val="90"/>
                <w:kern w:val="0"/>
                <w:sz w:val="28"/>
                <w:szCs w:val="28"/>
              </w:rPr>
              <w:t>处理依据</w:t>
            </w:r>
          </w:p>
        </w:tc>
      </w:tr>
      <w:tr w14:paraId="2B7E3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825" w:type="dxa"/>
            <w:vAlign w:val="center"/>
          </w:tcPr>
          <w:p w14:paraId="274A6A4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</w:t>
            </w:r>
          </w:p>
        </w:tc>
        <w:tc>
          <w:tcPr>
            <w:tcW w:w="1657" w:type="dxa"/>
            <w:vAlign w:val="center"/>
          </w:tcPr>
          <w:p w14:paraId="7FE50DAA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Cs w:val="21"/>
                <w:lang w:val="en-US" w:eastAsia="zh-CN"/>
              </w:rPr>
              <w:t>伊犁鸿景工程检测有限责任公司</w:t>
            </w:r>
          </w:p>
        </w:tc>
        <w:tc>
          <w:tcPr>
            <w:tcW w:w="5387" w:type="dxa"/>
            <w:vAlign w:val="center"/>
          </w:tcPr>
          <w:p w14:paraId="5DE95EAF">
            <w:pPr>
              <w:widowControl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1报告编号BG2408-0140010“外加剂试验检测报告”中委托检测项目凝结时间差未提供检测数据；原始记录中缺试验方法标准，主要仪器设备信息不全，含气量试验未按GB/T 50081进行骨料的含气量测定。</w:t>
            </w:r>
          </w:p>
          <w:p w14:paraId="1F37A61F">
            <w:pPr>
              <w:widowControl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2.报告编号BG2404-0190149“水泥混凝土粗骨料试验检测报告”中缺主要仪器设备。</w:t>
            </w:r>
          </w:p>
          <w:p w14:paraId="16B79758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3.报告编号WT24010200086“反向弯曲试验检测记录”缺试验检测步骤，无法溯源。</w:t>
            </w:r>
          </w:p>
        </w:tc>
        <w:tc>
          <w:tcPr>
            <w:tcW w:w="3193" w:type="dxa"/>
            <w:vAlign w:val="center"/>
          </w:tcPr>
          <w:p w14:paraId="69A27063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1.限期整改，期限一个月；</w:t>
            </w:r>
          </w:p>
          <w:p w14:paraId="0F3F110F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2.整改不到位或逾期未整改的，记入水利建设市场监管平台不良行为记录</w:t>
            </w:r>
          </w:p>
        </w:tc>
        <w:tc>
          <w:tcPr>
            <w:tcW w:w="4826" w:type="dxa"/>
            <w:vAlign w:val="center"/>
          </w:tcPr>
          <w:p w14:paraId="11085A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1.不符合《检验检测机构资质认定评审准则》中2.12.1-28-e）要求；</w:t>
            </w:r>
          </w:p>
          <w:p w14:paraId="5002714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原始记录中缺试验方法标准不符合《检验检测机构资质认定评审准则》中2.12.1-39）。</w:t>
            </w:r>
          </w:p>
          <w:p w14:paraId="54FB68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2. 不符合SL 734-2016《水利工程质量检测技术规程》附录D要求。</w:t>
            </w:r>
          </w:p>
          <w:p w14:paraId="1B62706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3.不符合GB/T 1499.2-2018中8.2.3反向弯曲试验，先正向弯曲90°，把经正向弯曲后的试样在100℃±10℃温度下保温不少于30min，经自然冷却后再反向弯曲20°。</w:t>
            </w:r>
          </w:p>
        </w:tc>
      </w:tr>
      <w:tr w14:paraId="778F6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  <w:jc w:val="center"/>
        </w:trPr>
        <w:tc>
          <w:tcPr>
            <w:tcW w:w="825" w:type="dxa"/>
            <w:vAlign w:val="center"/>
          </w:tcPr>
          <w:p w14:paraId="787DC90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</w:t>
            </w:r>
          </w:p>
        </w:tc>
        <w:tc>
          <w:tcPr>
            <w:tcW w:w="1657" w:type="dxa"/>
            <w:vAlign w:val="center"/>
          </w:tcPr>
          <w:p w14:paraId="35C441B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伊犁诚远建材检测试验有限责任公司</w:t>
            </w:r>
          </w:p>
        </w:tc>
        <w:tc>
          <w:tcPr>
            <w:tcW w:w="5387" w:type="dxa"/>
            <w:vAlign w:val="center"/>
          </w:tcPr>
          <w:p w14:paraId="4AC4610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1.报告编号GB24CYJC4004343“相对密度试验检测报告”中未提供含水率指标。</w:t>
            </w:r>
          </w:p>
          <w:p w14:paraId="41F983B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2.报告编号BG24CYJC04005146“土工合成材料试验检测报告”中缺主要仪器设备。</w:t>
            </w:r>
          </w:p>
          <w:p w14:paraId="7804B98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3.报告编号BG24CYJC03000606“混凝土外加剂检测报告”结论用语不准确。</w:t>
            </w:r>
          </w:p>
          <w:p w14:paraId="4EBD61D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4.设备管理编号A-37电子天平校准证书证书显示Ш级。</w:t>
            </w:r>
          </w:p>
        </w:tc>
        <w:tc>
          <w:tcPr>
            <w:tcW w:w="3193" w:type="dxa"/>
            <w:vAlign w:val="center"/>
          </w:tcPr>
          <w:p w14:paraId="305BFE2A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1.限期整改，期限一个月；</w:t>
            </w:r>
          </w:p>
          <w:p w14:paraId="5B0C13E6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2.整改不到位或逾期未整改的，记入水利建设市场监管平台不良行为记录</w:t>
            </w:r>
          </w:p>
        </w:tc>
        <w:tc>
          <w:tcPr>
            <w:tcW w:w="4826" w:type="dxa"/>
            <w:vAlign w:val="center"/>
          </w:tcPr>
          <w:p w14:paraId="793271E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1.不符合</w:t>
            </w:r>
            <w:r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GB</w:t>
            </w: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/</w:t>
            </w:r>
            <w:r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T 50123-2019</w:t>
            </w: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《土工试验方法标准》中41.2.4（3）要求。</w:t>
            </w:r>
          </w:p>
          <w:p w14:paraId="3DC7834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2. 不符合</w:t>
            </w:r>
            <w:r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SL 734-2016</w:t>
            </w: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《水利工程质量检测技术规程》附录</w:t>
            </w:r>
            <w:r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D</w:t>
            </w: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要求。</w:t>
            </w:r>
          </w:p>
          <w:p w14:paraId="774F151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3.不符合《检验检测机构资质认定评审准则》2.12.6—38）条款。</w:t>
            </w:r>
          </w:p>
          <w:p w14:paraId="0A058C2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4.“电子天平”不符合</w:t>
            </w:r>
            <w:r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SL/T 352-2020</w:t>
            </w: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《水工混凝土试验规程》总则1.0.5天平的准确度等级不应低于Ⅱ级要求。</w:t>
            </w:r>
          </w:p>
        </w:tc>
      </w:tr>
      <w:tr w14:paraId="63A29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  <w:jc w:val="center"/>
        </w:trPr>
        <w:tc>
          <w:tcPr>
            <w:tcW w:w="825" w:type="dxa"/>
            <w:vAlign w:val="center"/>
          </w:tcPr>
          <w:p w14:paraId="0AFAD99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</w:t>
            </w:r>
          </w:p>
        </w:tc>
        <w:tc>
          <w:tcPr>
            <w:tcW w:w="1657" w:type="dxa"/>
            <w:vAlign w:val="center"/>
          </w:tcPr>
          <w:p w14:paraId="4841484D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Cs w:val="21"/>
                <w:lang w:val="en-US" w:eastAsia="zh-CN"/>
              </w:rPr>
              <w:t>伊犁磐睿工程技术服务有限责任公司</w:t>
            </w:r>
          </w:p>
        </w:tc>
        <w:tc>
          <w:tcPr>
            <w:tcW w:w="5387" w:type="dxa"/>
            <w:vAlign w:val="center"/>
          </w:tcPr>
          <w:p w14:paraId="5F5ACDC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1.混凝土工程类缺少仪器：水泥标准稠度用水量量水器;</w:t>
            </w:r>
          </w:p>
          <w:p w14:paraId="729BA98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2.部分标准未能及时进行标准变更；</w:t>
            </w:r>
          </w:p>
          <w:p w14:paraId="2CB1053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3.报告2024050TGB0017《土工合成材料检测报告》中“断裂伸长率”应为“标称强度对应伸长率”；</w:t>
            </w:r>
          </w:p>
          <w:p w14:paraId="7F488C9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4.标准贯入仪、千斤顶校准证书过期。</w:t>
            </w:r>
          </w:p>
        </w:tc>
        <w:tc>
          <w:tcPr>
            <w:tcW w:w="3193" w:type="dxa"/>
            <w:vAlign w:val="center"/>
          </w:tcPr>
          <w:p w14:paraId="6CB64A5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1.限期整改，期限一个月；</w:t>
            </w:r>
          </w:p>
          <w:p w14:paraId="30E6F24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2.整改不到位或逾期未整改的，记入水利建设市场监管平台不良行为记录</w:t>
            </w:r>
          </w:p>
        </w:tc>
        <w:tc>
          <w:tcPr>
            <w:tcW w:w="4826" w:type="dxa"/>
            <w:vAlign w:val="center"/>
          </w:tcPr>
          <w:p w14:paraId="37B94A3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1.不符合《水泥标准稠度、用水量、凝结时间、安定性检验方法》GB/T 1346-2011要求；</w:t>
            </w:r>
          </w:p>
          <w:p w14:paraId="22B5CEA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2.不符合《检验检测机构资质认定评审准则》2.12.4条款；</w:t>
            </w:r>
          </w:p>
          <w:p w14:paraId="27C9CAA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3.不符合《土工合成材料 非织造布复合土工膜》GB/T 17642-2008标准中“表1基本项技术要求”；</w:t>
            </w:r>
          </w:p>
          <w:p w14:paraId="66AB712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4.不符合《检验检测机构资质认定评审准则》2.11.2—23）条款。</w:t>
            </w:r>
          </w:p>
        </w:tc>
      </w:tr>
      <w:tr w14:paraId="29A8F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825" w:type="dxa"/>
            <w:vAlign w:val="center"/>
          </w:tcPr>
          <w:p w14:paraId="30ABEDE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657" w:type="dxa"/>
            <w:vAlign w:val="center"/>
          </w:tcPr>
          <w:p w14:paraId="5798F8AA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Cs w:val="21"/>
                <w:lang w:val="en-US" w:eastAsia="zh-CN"/>
              </w:rPr>
              <w:t>新疆卓华试验检测有限公司</w:t>
            </w:r>
          </w:p>
        </w:tc>
        <w:tc>
          <w:tcPr>
            <w:tcW w:w="5387" w:type="dxa"/>
            <w:vAlign w:val="center"/>
          </w:tcPr>
          <w:p w14:paraId="6B2E15DB">
            <w:pPr>
              <w:widowControl/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1.电子天平TD50001（管理编号GL0101002-20）,设备准确度等级Ⅲ级，不符合《水工混凝土试验规程》SL/T352-2020中1总则1.0.5应按照需称量的物料质量、规定的分度值选择合适的天平或秤，分析天平的准确度等级不应低于Ⅰ级，天平的准确度等级不应低于Ⅱ级，秤的准确度等级不应低于Ⅲ级。</w:t>
            </w:r>
          </w:p>
          <w:p w14:paraId="2D6D2F9F">
            <w:pPr>
              <w:widowControl/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2.原位密度（环刀法）检验检测报告2024ZHSL0203检测报告只有桩号无高程及轴距，无法溯源;水泥检测报告2024ZHSL0172无检测结论；外加剂检测报告编号为2024ZHSL0289凝结时间差检测方法用贯入阻力仪选用50mm试针,未按照《混凝土外加剂》GB 8076-2008规范要求选用贯入阻力仪20mm试针。</w:t>
            </w:r>
          </w:p>
          <w:p w14:paraId="544390A4">
            <w:pPr>
              <w:widowControl/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3.土工检测报告2024ZHSL0214使用标准错误，导致数据偏离。</w:t>
            </w:r>
          </w:p>
          <w:p w14:paraId="30917799">
            <w:pPr>
              <w:widowControl/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4.未编制地基承载力、标准贯入的作业指导书。</w:t>
            </w:r>
          </w:p>
          <w:p w14:paraId="0F053AD0">
            <w:pPr>
              <w:widowControl/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5.电液压式试验机管理编号为GL01020008-03设备确认未对《水工混凝土试验规程》（SL/T 352-2020）进行确认。</w:t>
            </w:r>
          </w:p>
        </w:tc>
        <w:tc>
          <w:tcPr>
            <w:tcW w:w="3193" w:type="dxa"/>
            <w:vAlign w:val="center"/>
          </w:tcPr>
          <w:p w14:paraId="794F7FE4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1.限期整改，期限一个月；</w:t>
            </w:r>
          </w:p>
          <w:p w14:paraId="145E44F6">
            <w:pPr>
              <w:widowControl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2.整改不到位或逾期未整改的，记入水利建设市场监管平台不良行为记录</w:t>
            </w:r>
          </w:p>
        </w:tc>
        <w:tc>
          <w:tcPr>
            <w:tcW w:w="4826" w:type="dxa"/>
            <w:vAlign w:val="center"/>
          </w:tcPr>
          <w:p w14:paraId="42C29C1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1.不符合《检验检测机构资质认定评审准则》中第2.11.1条中应当配备符合开展检验检测（包括抽样、样品制备、数据处理与分析等）工作要求的设备和设施的要求；</w:t>
            </w:r>
          </w:p>
          <w:p w14:paraId="201806F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2.不符合《检验检测机构资质认定评审准则》中第2.12.6中检验检测机构出具的检验检测报告应当客观真实、方法有效、数据完整、信息齐全、结论明确、表述清晰并使用法定计量单位。</w:t>
            </w:r>
          </w:p>
          <w:p w14:paraId="52AB25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3.不符合《检验检测机构资质认定能力评价 检验检测机构通用要求》（RB/T 214-2017）4.5.14方法的选择、验证和确认。</w:t>
            </w:r>
          </w:p>
          <w:p w14:paraId="1022F37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4.不符合《检验检测机构资质认定评审准则》中2.12.4.34)中检验检测机构根据所开展检验检测活动需要制定作业指导书，如：设备操作规程、样品的制备程序、补充的检验检测细则等。作业指导书与检验检测机构开展的检验检测活动相适应。</w:t>
            </w:r>
          </w:p>
          <w:p w14:paraId="139E79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 xml:space="preserve">5.不符合《检验检测机构资质认定能力评价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检验检测机构通用要求》（RB/T 214-2017）4.4.3设备管理中设备在投入使用前，应采用核查、检定或校准等方式，以确认其是否满足检验检测的要求。</w:t>
            </w:r>
          </w:p>
        </w:tc>
      </w:tr>
    </w:tbl>
    <w:p w14:paraId="04BD631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1" w:tentative="0">
      <w:start w:val="1"/>
      <w:numFmt w:val="decimal"/>
      <w:pStyle w:val="13"/>
      <w:suff w:val="nothing"/>
      <w:lvlText w:val="%1.%2　"/>
      <w:lvlJc w:val="left"/>
      <w:pPr>
        <w:ind w:left="4395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3612" w:hanging="567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YmQxNGJhNjk4ZjRhNTY4ZGVkOWUxNmM3YjdmNjIifQ=="/>
  </w:docVars>
  <w:rsids>
    <w:rsidRoot w:val="50AC01D5"/>
    <w:rsid w:val="00C83F61"/>
    <w:rsid w:val="01EC3885"/>
    <w:rsid w:val="0303388A"/>
    <w:rsid w:val="03267A78"/>
    <w:rsid w:val="07E478B7"/>
    <w:rsid w:val="087A19F6"/>
    <w:rsid w:val="08C32CA7"/>
    <w:rsid w:val="08FC2B5B"/>
    <w:rsid w:val="0A1A477D"/>
    <w:rsid w:val="0D861F40"/>
    <w:rsid w:val="0DCB4409"/>
    <w:rsid w:val="0E2462DF"/>
    <w:rsid w:val="0E392771"/>
    <w:rsid w:val="0F24796F"/>
    <w:rsid w:val="0FD96AF5"/>
    <w:rsid w:val="13BA4304"/>
    <w:rsid w:val="15DC7A52"/>
    <w:rsid w:val="170950CE"/>
    <w:rsid w:val="178D26F4"/>
    <w:rsid w:val="19461B38"/>
    <w:rsid w:val="1B4D46AE"/>
    <w:rsid w:val="1B534DAB"/>
    <w:rsid w:val="1B6F3E82"/>
    <w:rsid w:val="1CD818B7"/>
    <w:rsid w:val="1D69603C"/>
    <w:rsid w:val="1FA635F4"/>
    <w:rsid w:val="202905D3"/>
    <w:rsid w:val="22E5574F"/>
    <w:rsid w:val="23456268"/>
    <w:rsid w:val="23480900"/>
    <w:rsid w:val="24706427"/>
    <w:rsid w:val="25466165"/>
    <w:rsid w:val="255B2EE7"/>
    <w:rsid w:val="27654997"/>
    <w:rsid w:val="288414CA"/>
    <w:rsid w:val="28A718C1"/>
    <w:rsid w:val="2B897D81"/>
    <w:rsid w:val="2C827B41"/>
    <w:rsid w:val="2CCB1D39"/>
    <w:rsid w:val="2CDD0FF2"/>
    <w:rsid w:val="2DB70C81"/>
    <w:rsid w:val="2F7204D7"/>
    <w:rsid w:val="31FB40BB"/>
    <w:rsid w:val="324F28B7"/>
    <w:rsid w:val="33C00CA4"/>
    <w:rsid w:val="33F95FC9"/>
    <w:rsid w:val="34664163"/>
    <w:rsid w:val="36830F4B"/>
    <w:rsid w:val="36F7288C"/>
    <w:rsid w:val="3754310C"/>
    <w:rsid w:val="3CAD07EA"/>
    <w:rsid w:val="3CF2238C"/>
    <w:rsid w:val="3D504FDC"/>
    <w:rsid w:val="42C00BBD"/>
    <w:rsid w:val="454911E4"/>
    <w:rsid w:val="48D67102"/>
    <w:rsid w:val="48F25336"/>
    <w:rsid w:val="494D7915"/>
    <w:rsid w:val="4B905F2C"/>
    <w:rsid w:val="4CE06500"/>
    <w:rsid w:val="4D423F31"/>
    <w:rsid w:val="4E6860E0"/>
    <w:rsid w:val="4E714735"/>
    <w:rsid w:val="4F6B62CE"/>
    <w:rsid w:val="50AC01D5"/>
    <w:rsid w:val="53175BDF"/>
    <w:rsid w:val="54506C66"/>
    <w:rsid w:val="59103EDA"/>
    <w:rsid w:val="59AF2530"/>
    <w:rsid w:val="5ADA7FF4"/>
    <w:rsid w:val="5B222411"/>
    <w:rsid w:val="603451B2"/>
    <w:rsid w:val="60EC5AA8"/>
    <w:rsid w:val="61130ABE"/>
    <w:rsid w:val="62781121"/>
    <w:rsid w:val="63B340D4"/>
    <w:rsid w:val="63C93B8A"/>
    <w:rsid w:val="667B59DA"/>
    <w:rsid w:val="68F764B1"/>
    <w:rsid w:val="69E146DA"/>
    <w:rsid w:val="69FB13EF"/>
    <w:rsid w:val="6D9B6BCE"/>
    <w:rsid w:val="6DD80737"/>
    <w:rsid w:val="715425E1"/>
    <w:rsid w:val="723327E1"/>
    <w:rsid w:val="72E5220E"/>
    <w:rsid w:val="72FC49FE"/>
    <w:rsid w:val="749A5D92"/>
    <w:rsid w:val="76BB142C"/>
    <w:rsid w:val="774327D0"/>
    <w:rsid w:val="795C47C9"/>
    <w:rsid w:val="79BA07B4"/>
    <w:rsid w:val="7AF639DE"/>
    <w:rsid w:val="7B68390F"/>
    <w:rsid w:val="7BEF3E78"/>
    <w:rsid w:val="7D9C3246"/>
    <w:rsid w:val="7DFE364C"/>
    <w:rsid w:val="7E2D7213"/>
    <w:rsid w:val="7E8B0073"/>
    <w:rsid w:val="7FAE67B7"/>
    <w:rsid w:val="7FED12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adjustRightInd w:val="0"/>
      <w:snapToGrid w:val="0"/>
      <w:spacing w:line="520" w:lineRule="exact"/>
      <w:ind w:firstLine="1120"/>
      <w:outlineLvl w:val="2"/>
    </w:pPr>
    <w:rPr>
      <w:rFonts w:ascii="仿宋_GB2312" w:hAnsi="仿宋_GB2312" w:eastAsia="仿宋_GB2312" w:cs="仿宋_GB2312"/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tabs>
        <w:tab w:val="right" w:leader="dot" w:pos="8296"/>
      </w:tabs>
      <w:spacing w:before="120" w:after="120" w:line="360" w:lineRule="auto"/>
    </w:pPr>
    <w:rPr>
      <w:b/>
      <w:bCs/>
      <w:caps/>
      <w:sz w:val="20"/>
      <w:szCs w:val="20"/>
    </w:rPr>
  </w:style>
  <w:style w:type="paragraph" w:styleId="4">
    <w:name w:val="Normal Indent"/>
    <w:basedOn w:val="1"/>
    <w:unhideWhenUsed/>
    <w:qFormat/>
    <w:uiPriority w:val="99"/>
    <w:pPr>
      <w:spacing w:line="440" w:lineRule="exact"/>
      <w:ind w:firstLine="480" w:firstLineChars="200"/>
    </w:p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Body Text First Indent"/>
    <w:basedOn w:val="5"/>
    <w:unhideWhenUsed/>
    <w:qFormat/>
    <w:uiPriority w:val="99"/>
    <w:pPr>
      <w:ind w:firstLine="420" w:firstLineChars="100"/>
    </w:p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Table Paragraph"/>
    <w:basedOn w:val="1"/>
    <w:qFormat/>
    <w:uiPriority w:val="1"/>
  </w:style>
  <w:style w:type="paragraph" w:customStyle="1" w:styleId="11">
    <w:name w:val="二级无"/>
    <w:basedOn w:val="12"/>
    <w:qFormat/>
    <w:uiPriority w:val="99"/>
    <w:pPr>
      <w:spacing w:beforeLines="0" w:afterLines="0"/>
      <w:ind w:left="1512"/>
    </w:pPr>
    <w:rPr>
      <w:rFonts w:ascii="宋体" w:eastAsia="宋体" w:cs="宋体"/>
    </w:rPr>
  </w:style>
  <w:style w:type="paragraph" w:customStyle="1" w:styleId="12">
    <w:name w:val="二级条标题"/>
    <w:basedOn w:val="13"/>
    <w:next w:val="14"/>
    <w:qFormat/>
    <w:uiPriority w:val="99"/>
    <w:pPr>
      <w:numPr>
        <w:ilvl w:val="2"/>
      </w:numPr>
      <w:spacing w:before="50" w:after="50"/>
      <w:ind w:left="567"/>
      <w:outlineLvl w:val="3"/>
    </w:pPr>
  </w:style>
  <w:style w:type="paragraph" w:customStyle="1" w:styleId="13">
    <w:name w:val="一级条标题"/>
    <w:next w:val="14"/>
    <w:qFormat/>
    <w:uiPriority w:val="99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14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2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1722</Words>
  <Characters>2159</Characters>
  <Lines>0</Lines>
  <Paragraphs>0</Paragraphs>
  <TotalTime>3</TotalTime>
  <ScaleCrop>false</ScaleCrop>
  <LinksUpToDate>false</LinksUpToDate>
  <CharactersWithSpaces>2176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2020-10-22T08:03:00Z</dcterms:created>
  <dc:creator>杨柳</dc:creator>
  <cp:lastModifiedBy>.</cp:lastModifiedBy>
  <cp:lastPrinted>2024-08-13T04:12:00Z</cp:lastPrinted>
  <dcterms:modified xsi:type="dcterms:W3CDTF">2024-10-28T02:36:55Z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AAF81BA21A53466F8625FCCBF52008CD</vt:lpwstr>
  </property>
</Properties>
</file>